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B20C8" w:rsidRDefault="004B20C8" w:rsidP="004B20C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GRAFICA DIMS, S.A. DE C.V</w:t>
      </w:r>
    </w:p>
    <w:p w:rsidR="004B20C8" w:rsidRDefault="004B20C8" w:rsidP="004B20C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B20C8" w:rsidRDefault="004B20C8" w:rsidP="004B20C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B20C8" w:rsidRDefault="004B20C8" w:rsidP="004B20C8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EC7D74" w:rsidRDefault="004B20C8" w:rsidP="004B20C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3297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Publicaciones Impresas, Publicaciones Electrónicas y Accesorios</w:t>
      </w:r>
      <w:r w:rsidR="008B45FC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7AEE">
        <w:rPr>
          <w:rFonts w:ascii="Times New Roman" w:hAnsi="Times New Roman"/>
          <w:b/>
          <w:szCs w:val="24"/>
        </w:rPr>
        <w:t>moral</w:t>
      </w:r>
      <w:r w:rsidR="00FF7A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7737E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7AEE">
        <w:rPr>
          <w:rFonts w:ascii="Times New Roman" w:hAnsi="Times New Roman"/>
          <w:b/>
          <w:szCs w:val="24"/>
        </w:rPr>
        <w:t>moral</w:t>
      </w:r>
      <w:r w:rsidR="00FF7A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961F2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3C67B3" w:rsidRPr="003C67B3" w:rsidRDefault="003C67B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961F2">
        <w:rPr>
          <w:rFonts w:ascii="Times New Roman" w:hAnsi="Times New Roman"/>
          <w:sz w:val="24"/>
          <w:szCs w:val="24"/>
        </w:rPr>
        <w:t>31 de enero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E1D" w:rsidRDefault="007F7E1D">
      <w:r>
        <w:separator/>
      </w:r>
    </w:p>
  </w:endnote>
  <w:endnote w:type="continuationSeparator" w:id="0">
    <w:p w:rsidR="007F7E1D" w:rsidRDefault="007F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E1D" w:rsidRDefault="007F7E1D">
      <w:r>
        <w:separator/>
      </w:r>
    </w:p>
  </w:footnote>
  <w:footnote w:type="continuationSeparator" w:id="0">
    <w:p w:rsidR="007F7E1D" w:rsidRDefault="007F7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7F7E1D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1F2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4718EA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2023-11-24T18:37:00Z</cp:lastPrinted>
  <dcterms:created xsi:type="dcterms:W3CDTF">2024-02-01T22:38:00Z</dcterms:created>
  <dcterms:modified xsi:type="dcterms:W3CDTF">2024-02-06T16:37:00Z</dcterms:modified>
</cp:coreProperties>
</file>